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Arial Black" w:asciiTheme="minorAscii" w:hAnsiTheme="minorAscii"/>
          <w:sz w:val="56"/>
          <w:szCs w:val="56"/>
          <w:lang w:val="pt-BR"/>
        </w:rPr>
      </w:pPr>
    </w:p>
    <w:p>
      <w:pPr>
        <w:jc w:val="center"/>
        <w:rPr>
          <w:rFonts w:hint="default" w:cs="Arial Black" w:asciiTheme="minorAscii" w:hAnsiTheme="minorAscii"/>
          <w:sz w:val="56"/>
          <w:szCs w:val="56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  <w:r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  <w:t>Manual de abertuda de chamados no SUAP relacionados a TECNOLOGIA DA INFORMAÇÃO (TI)</w:t>
      </w: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56"/>
          <w:szCs w:val="56"/>
          <w:lang w:val="pt-BR"/>
        </w:rPr>
      </w:pPr>
    </w:p>
    <w:p>
      <w:pPr>
        <w:jc w:val="both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t xml:space="preserve">Atualizado em 24/05/2023 por Margarido Neto (1056451), qualquer dúvida enviar para </w:t>
      </w: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fldChar w:fldCharType="begin"/>
      </w: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instrText xml:space="preserve"> HYPERLINK "mailto:margarido.neto@ifmt.edu.br" </w:instrText>
      </w: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fldChar w:fldCharType="separate"/>
      </w:r>
      <w:r>
        <w:rPr>
          <w:rStyle w:val="4"/>
          <w:rFonts w:hint="default" w:cs="Arial Black" w:asciiTheme="minorAscii" w:hAnsiTheme="minorAscii"/>
          <w:b/>
          <w:bCs/>
          <w:sz w:val="28"/>
          <w:szCs w:val="28"/>
          <w:lang w:val="pt-BR"/>
        </w:rPr>
        <w:t>margarido.neto@ifmt.edu.br</w:t>
      </w: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fldChar w:fldCharType="end"/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2486025" cy="7315200"/>
            <wp:effectExtent l="0" t="0" r="9525" b="0"/>
            <wp:docPr id="7" name="Imagem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65420" cy="1955800"/>
            <wp:effectExtent l="0" t="0" r="11430" b="6350"/>
            <wp:docPr id="6" name="Imagem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61610" cy="2346960"/>
            <wp:effectExtent l="0" t="0" r="15240" b="15240"/>
            <wp:docPr id="5" name="Imagem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73675" cy="2586355"/>
            <wp:effectExtent l="0" t="0" r="3175" b="4445"/>
            <wp:docPr id="4" name="Imagem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69230" cy="2487295"/>
            <wp:effectExtent l="0" t="0" r="7620" b="8255"/>
            <wp:docPr id="3" name="Imagem 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69230" cy="2721610"/>
            <wp:effectExtent l="0" t="0" r="7620" b="2540"/>
            <wp:docPr id="2" name="Imagem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drawing>
          <wp:inline distT="0" distB="0" distL="114300" distR="114300">
            <wp:extent cx="5271770" cy="2167890"/>
            <wp:effectExtent l="0" t="0" r="5080" b="3810"/>
            <wp:docPr id="1" name="Imagem 1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</w:p>
    <w:p>
      <w:pPr>
        <w:jc w:val="center"/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</w:pPr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t>OBS: CASO NÃO CONSIGA VISUALIZAR COM DETALHES A IMAGENS, DÊ</w:t>
      </w:r>
      <w:bookmarkStart w:id="0" w:name="_GoBack"/>
      <w:bookmarkEnd w:id="0"/>
      <w:r>
        <w:rPr>
          <w:rFonts w:hint="default" w:cs="Arial Black" w:asciiTheme="minorAscii" w:hAnsiTheme="minorAscii"/>
          <w:b/>
          <w:bCs/>
          <w:sz w:val="28"/>
          <w:szCs w:val="28"/>
          <w:lang w:val="pt-BR"/>
        </w:rPr>
        <w:t xml:space="preserve"> UM ZOOM COM O BOTÃO “CTRL + RODAR SCROLL DO MOUSE (rodinha do mouse)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owlby One SC">
    <w:panose1 w:val="02000505060000020004"/>
    <w:charset w:val="00"/>
    <w:family w:val="auto"/>
    <w:pitch w:val="default"/>
    <w:sig w:usb0="800000EF" w:usb1="4000A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13FF"/>
    <w:rsid w:val="3C9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2023-05-24T14:30:00Z</dcterms:created>
  <dc:creator>Admin</dc:creator>
  <cp:lastModifiedBy>Margarido Sebastiao Vilarinho </cp:lastModifiedBy>
  <dcterms:modified xsi:type="dcterms:W3CDTF">2023-05-24T14:37:06Z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70370CCD01CC4BCE9F8C3F8518173DFF</vt:lpwstr>
  </property>
</Properties>
</file>